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95E72" w14:textId="77777777" w:rsidR="00967F4F" w:rsidRDefault="00967F4F" w:rsidP="00DC093D">
      <w:pPr>
        <w:adjustRightInd w:val="0"/>
        <w:snapToGrid w:val="0"/>
        <w:spacing w:line="360" w:lineRule="auto"/>
        <w:ind w:left="0" w:firstLine="0"/>
        <w:contextualSpacing/>
        <w:rPr>
          <w:b w:val="0"/>
          <w:bCs/>
          <w:sz w:val="24"/>
          <w:szCs w:val="24"/>
        </w:rPr>
      </w:pPr>
      <w:r>
        <w:rPr>
          <w:b w:val="0"/>
          <w:bCs/>
          <w:sz w:val="24"/>
          <w:szCs w:val="24"/>
        </w:rPr>
        <w:t>Dear</w:t>
      </w:r>
    </w:p>
    <w:p w14:paraId="590E9184" w14:textId="4FDDE1C6" w:rsidR="00A91410" w:rsidRDefault="00A91410" w:rsidP="00DC093D">
      <w:pPr>
        <w:adjustRightInd w:val="0"/>
        <w:snapToGrid w:val="0"/>
        <w:spacing w:line="360" w:lineRule="auto"/>
        <w:ind w:left="0" w:firstLine="0"/>
        <w:contextualSpacing/>
        <w:rPr>
          <w:b w:val="0"/>
          <w:bCs/>
          <w:sz w:val="24"/>
          <w:szCs w:val="24"/>
        </w:rPr>
      </w:pPr>
      <w:r w:rsidRPr="00A91410">
        <w:rPr>
          <w:b w:val="0"/>
          <w:bCs/>
          <w:sz w:val="24"/>
          <w:szCs w:val="24"/>
        </w:rPr>
        <w:t>I am conducting a meta-analysis on the ‘big five’ personality traits and mortality risk and am wondering if you would be able to publish a request for unpublished information/data</w:t>
      </w:r>
      <w:r w:rsidR="004A2C29">
        <w:rPr>
          <w:b w:val="0"/>
          <w:bCs/>
          <w:sz w:val="24"/>
          <w:szCs w:val="24"/>
        </w:rPr>
        <w:t xml:space="preserve"> in your newsletter</w:t>
      </w:r>
      <w:r w:rsidRPr="00A91410">
        <w:rPr>
          <w:b w:val="0"/>
          <w:bCs/>
          <w:sz w:val="24"/>
          <w:szCs w:val="24"/>
        </w:rPr>
        <w:t>?</w:t>
      </w:r>
      <w:r w:rsidR="002108E0">
        <w:rPr>
          <w:b w:val="0"/>
          <w:bCs/>
          <w:sz w:val="24"/>
          <w:szCs w:val="24"/>
        </w:rPr>
        <w:t xml:space="preserve">  </w:t>
      </w:r>
      <w:r w:rsidRPr="00A91410">
        <w:rPr>
          <w:b w:val="0"/>
          <w:bCs/>
          <w:sz w:val="24"/>
          <w:szCs w:val="24"/>
        </w:rPr>
        <w:t xml:space="preserve">I have </w:t>
      </w:r>
      <w:r w:rsidR="002108E0">
        <w:rPr>
          <w:b w:val="0"/>
          <w:bCs/>
          <w:sz w:val="24"/>
          <w:szCs w:val="24"/>
        </w:rPr>
        <w:t xml:space="preserve">attached a </w:t>
      </w:r>
      <w:r w:rsidRPr="00A91410">
        <w:rPr>
          <w:b w:val="0"/>
          <w:bCs/>
          <w:sz w:val="24"/>
          <w:szCs w:val="24"/>
        </w:rPr>
        <w:t>draft</w:t>
      </w:r>
      <w:r w:rsidR="002108E0">
        <w:rPr>
          <w:b w:val="0"/>
          <w:bCs/>
          <w:sz w:val="24"/>
          <w:szCs w:val="24"/>
        </w:rPr>
        <w:t xml:space="preserve"> </w:t>
      </w:r>
      <w:r w:rsidRPr="00A91410">
        <w:rPr>
          <w:b w:val="0"/>
          <w:bCs/>
          <w:sz w:val="24"/>
          <w:szCs w:val="24"/>
        </w:rPr>
        <w:t>based on previous calls to EAPP members.</w:t>
      </w:r>
      <w:r w:rsidR="002108E0">
        <w:rPr>
          <w:b w:val="0"/>
          <w:bCs/>
          <w:sz w:val="24"/>
          <w:szCs w:val="24"/>
        </w:rPr>
        <w:t xml:space="preserve"> Many thanks for your assistance.</w:t>
      </w:r>
    </w:p>
    <w:p w14:paraId="6DD93ECE" w14:textId="77777777" w:rsidR="002108E0" w:rsidRDefault="002108E0" w:rsidP="002108E0">
      <w:pPr>
        <w:adjustRightInd w:val="0"/>
        <w:snapToGrid w:val="0"/>
        <w:spacing w:line="360" w:lineRule="auto"/>
        <w:ind w:firstLine="0"/>
        <w:contextualSpacing/>
        <w:rPr>
          <w:b w:val="0"/>
          <w:bCs/>
          <w:sz w:val="24"/>
          <w:szCs w:val="24"/>
        </w:rPr>
      </w:pPr>
    </w:p>
    <w:p w14:paraId="6159036A" w14:textId="239BF333" w:rsidR="002108E0" w:rsidRDefault="002108E0" w:rsidP="00DC093D">
      <w:pPr>
        <w:adjustRightInd w:val="0"/>
        <w:snapToGrid w:val="0"/>
        <w:spacing w:line="360" w:lineRule="auto"/>
        <w:ind w:left="0" w:firstLine="0"/>
        <w:contextualSpacing/>
        <w:rPr>
          <w:b w:val="0"/>
          <w:bCs/>
          <w:sz w:val="24"/>
          <w:szCs w:val="24"/>
        </w:rPr>
      </w:pPr>
      <w:r>
        <w:rPr>
          <w:b w:val="0"/>
          <w:bCs/>
          <w:sz w:val="24"/>
          <w:szCs w:val="24"/>
        </w:rPr>
        <w:t>Kind regards</w:t>
      </w:r>
    </w:p>
    <w:p w14:paraId="1EF1619A" w14:textId="77777777" w:rsidR="00A91410" w:rsidRPr="00A91410" w:rsidRDefault="00A91410" w:rsidP="00967F4F">
      <w:pPr>
        <w:adjustRightInd w:val="0"/>
        <w:snapToGrid w:val="0"/>
        <w:spacing w:line="360" w:lineRule="auto"/>
        <w:contextualSpacing/>
        <w:rPr>
          <w:b w:val="0"/>
          <w:bCs/>
          <w:sz w:val="24"/>
          <w:szCs w:val="24"/>
        </w:rPr>
      </w:pPr>
    </w:p>
    <w:p w14:paraId="2D3A12F5"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Dear EAPP Members and Affiliates,</w:t>
      </w:r>
    </w:p>
    <w:p w14:paraId="27F61BD2"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In this week’s edition of the EAPP members’ news, we would like to inform you about the following:</w:t>
      </w:r>
    </w:p>
    <w:p w14:paraId="27960076" w14:textId="77777777" w:rsidR="00A91410" w:rsidRPr="00A91410" w:rsidRDefault="00A91410" w:rsidP="00967F4F">
      <w:pPr>
        <w:adjustRightInd w:val="0"/>
        <w:snapToGrid w:val="0"/>
        <w:spacing w:line="360" w:lineRule="auto"/>
        <w:contextualSpacing/>
        <w:rPr>
          <w:b w:val="0"/>
          <w:bCs/>
          <w:sz w:val="24"/>
          <w:szCs w:val="24"/>
        </w:rPr>
      </w:pPr>
    </w:p>
    <w:p w14:paraId="409C790C"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1. Meta-analysis on the ‘big five’ personality traits and mortality risk – Call for unpublished data</w:t>
      </w:r>
    </w:p>
    <w:p w14:paraId="4DDC9474" w14:textId="77777777" w:rsidR="00A91410" w:rsidRPr="00A91410" w:rsidRDefault="00A91410" w:rsidP="00967F4F">
      <w:pPr>
        <w:adjustRightInd w:val="0"/>
        <w:snapToGrid w:val="0"/>
        <w:spacing w:line="360" w:lineRule="auto"/>
        <w:contextualSpacing/>
        <w:rPr>
          <w:b w:val="0"/>
          <w:bCs/>
          <w:sz w:val="24"/>
          <w:szCs w:val="24"/>
        </w:rPr>
      </w:pPr>
    </w:p>
    <w:p w14:paraId="223810D7"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Researchers are currently conducting a meta-analysis on the ‘big five’ personality traits and mortality risk.  They are now seeking unpublished manuscripts, preprints, papers in press, theses, or any other form of grey literature or unpublished longitudinal data reporting associations between the broad domains of neuroticism, extraversion, openness, agreeableness, or conscientiousness and mortality risk utilising survival analysis of mortality data as time to event and expressed as hazard ratios.</w:t>
      </w:r>
    </w:p>
    <w:p w14:paraId="5BEAD4C1" w14:textId="77777777" w:rsidR="00A91410" w:rsidRPr="00A91410" w:rsidRDefault="00A91410" w:rsidP="00967F4F">
      <w:pPr>
        <w:adjustRightInd w:val="0"/>
        <w:snapToGrid w:val="0"/>
        <w:spacing w:line="360" w:lineRule="auto"/>
        <w:contextualSpacing/>
        <w:rPr>
          <w:b w:val="0"/>
          <w:bCs/>
          <w:sz w:val="24"/>
          <w:szCs w:val="24"/>
        </w:rPr>
      </w:pPr>
    </w:p>
    <w:p w14:paraId="5AF0E959"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The following is the inclusion criteria:</w:t>
      </w:r>
    </w:p>
    <w:p w14:paraId="6734D11F" w14:textId="77777777" w:rsidR="00A91410" w:rsidRPr="00A91410" w:rsidRDefault="00A91410" w:rsidP="00967F4F">
      <w:pPr>
        <w:adjustRightInd w:val="0"/>
        <w:snapToGrid w:val="0"/>
        <w:spacing w:line="360" w:lineRule="auto"/>
        <w:contextualSpacing/>
        <w:rPr>
          <w:b w:val="0"/>
          <w:bCs/>
          <w:sz w:val="24"/>
          <w:szCs w:val="24"/>
        </w:rPr>
      </w:pPr>
    </w:p>
    <w:p w14:paraId="704791A3"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(a) studies must have measured any of the five domain-specific personality traits.</w:t>
      </w:r>
    </w:p>
    <w:p w14:paraId="04AB1254"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(b) domain-specific personality traits must have been assessed with a measure based on either the Five-Factor family or Eysenck Inventories.</w:t>
      </w:r>
    </w:p>
    <w:p w14:paraId="31EADA96"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(c) studies must have used survival analysis (e.g., cox proportional hazards) using time/age at baseline until death as the outcome variable.</w:t>
      </w:r>
    </w:p>
    <w:p w14:paraId="19D07D91" w14:textId="77777777" w:rsidR="00A91410" w:rsidRPr="00A91410" w:rsidRDefault="00A91410" w:rsidP="00967F4F">
      <w:pPr>
        <w:adjustRightInd w:val="0"/>
        <w:snapToGrid w:val="0"/>
        <w:spacing w:line="360" w:lineRule="auto"/>
        <w:contextualSpacing/>
        <w:rPr>
          <w:b w:val="0"/>
          <w:bCs/>
          <w:sz w:val="24"/>
          <w:szCs w:val="24"/>
        </w:rPr>
      </w:pPr>
    </w:p>
    <w:p w14:paraId="6E6DEBAE"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Specifically, they request the following information (if available):</w:t>
      </w:r>
    </w:p>
    <w:p w14:paraId="09F76168" w14:textId="77777777" w:rsidR="00A91410" w:rsidRPr="00A91410" w:rsidRDefault="00A91410" w:rsidP="00967F4F">
      <w:pPr>
        <w:adjustRightInd w:val="0"/>
        <w:snapToGrid w:val="0"/>
        <w:spacing w:line="360" w:lineRule="auto"/>
        <w:contextualSpacing/>
        <w:rPr>
          <w:b w:val="0"/>
          <w:bCs/>
          <w:sz w:val="24"/>
          <w:szCs w:val="24"/>
        </w:rPr>
      </w:pPr>
    </w:p>
    <w:p w14:paraId="72609B89" w14:textId="11AD932E"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lastRenderedPageBreak/>
        <w:t>Hazard ratios and confidence intervals of domain-specific baseline personality measures and death, separately for each domain (i.e., not averaged across domains, using only fully adjusted models with a list of covariates included</w:t>
      </w:r>
      <w:r w:rsidR="00A24E3D">
        <w:rPr>
          <w:b w:val="0"/>
          <w:bCs/>
          <w:sz w:val="24"/>
          <w:szCs w:val="24"/>
        </w:rPr>
        <w:t>.</w:t>
      </w:r>
    </w:p>
    <w:p w14:paraId="7F3BBEEB" w14:textId="4AF3F645"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Method of statistical analysis</w:t>
      </w:r>
      <w:r w:rsidR="00A24E3D">
        <w:rPr>
          <w:b w:val="0"/>
          <w:bCs/>
          <w:sz w:val="24"/>
          <w:szCs w:val="24"/>
        </w:rPr>
        <w:t>.</w:t>
      </w:r>
    </w:p>
    <w:p w14:paraId="321829CB" w14:textId="77777777"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If using secondary data, please supply the database name and date of use.</w:t>
      </w:r>
    </w:p>
    <w:p w14:paraId="6408244A" w14:textId="0C3B9581"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Name of associated measure</w:t>
      </w:r>
      <w:r w:rsidR="00A24E3D">
        <w:rPr>
          <w:b w:val="0"/>
          <w:bCs/>
          <w:sz w:val="24"/>
          <w:szCs w:val="24"/>
        </w:rPr>
        <w:t>.</w:t>
      </w:r>
    </w:p>
    <w:p w14:paraId="27651907" w14:textId="64E32092"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Follow-up time lag between baseline and study end</w:t>
      </w:r>
      <w:r w:rsidR="00A24E3D">
        <w:rPr>
          <w:b w:val="0"/>
          <w:bCs/>
          <w:sz w:val="24"/>
          <w:szCs w:val="24"/>
        </w:rPr>
        <w:t>.</w:t>
      </w:r>
    </w:p>
    <w:p w14:paraId="6C7DFBD4" w14:textId="78656F68"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Sample size at time of analysis</w:t>
      </w:r>
      <w:r w:rsidR="00A24E3D">
        <w:rPr>
          <w:b w:val="0"/>
          <w:bCs/>
          <w:sz w:val="24"/>
          <w:szCs w:val="24"/>
        </w:rPr>
        <w:t>.</w:t>
      </w:r>
    </w:p>
    <w:p w14:paraId="3832EF80" w14:textId="666FD7F9"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Percentage of the sample which were deceased at time of analysis</w:t>
      </w:r>
      <w:r w:rsidR="00A24E3D">
        <w:rPr>
          <w:b w:val="0"/>
          <w:bCs/>
          <w:sz w:val="24"/>
          <w:szCs w:val="24"/>
        </w:rPr>
        <w:t>.</w:t>
      </w:r>
    </w:p>
    <w:p w14:paraId="151AC22B" w14:textId="5A48A18D"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Demographic information such as mean and standard deviation of age at the first assessment, percentage of female participants, country, ethnicity, education.</w:t>
      </w:r>
    </w:p>
    <w:p w14:paraId="3E9795BB" w14:textId="7533492C"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Indicator of measure reliability (e.g., alpha or omega)</w:t>
      </w:r>
      <w:r w:rsidR="00A24E3D" w:rsidRPr="00A24E3D">
        <w:rPr>
          <w:b w:val="0"/>
          <w:bCs/>
          <w:sz w:val="24"/>
          <w:szCs w:val="24"/>
        </w:rPr>
        <w:t>.</w:t>
      </w:r>
    </w:p>
    <w:p w14:paraId="585803EB" w14:textId="4C55087C"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Covariates included in the fully adjusted model</w:t>
      </w:r>
      <w:r w:rsidR="00A24E3D" w:rsidRPr="00A24E3D">
        <w:rPr>
          <w:b w:val="0"/>
          <w:bCs/>
          <w:sz w:val="24"/>
          <w:szCs w:val="24"/>
        </w:rPr>
        <w:t>.</w:t>
      </w:r>
    </w:p>
    <w:p w14:paraId="439B382C" w14:textId="77777777" w:rsidR="00A91410" w:rsidRPr="00A91410" w:rsidRDefault="00A91410" w:rsidP="00967F4F">
      <w:pPr>
        <w:adjustRightInd w:val="0"/>
        <w:snapToGrid w:val="0"/>
        <w:spacing w:line="360" w:lineRule="auto"/>
        <w:contextualSpacing/>
        <w:rPr>
          <w:b w:val="0"/>
          <w:bCs/>
          <w:sz w:val="24"/>
          <w:szCs w:val="24"/>
        </w:rPr>
      </w:pPr>
    </w:p>
    <w:p w14:paraId="34C6B5BE" w14:textId="5E094568"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N.B. Only one data point will be included for each study.</w:t>
      </w:r>
    </w:p>
    <w:p w14:paraId="463717FC" w14:textId="77777777" w:rsidR="00A91410" w:rsidRPr="00A91410" w:rsidRDefault="00A91410" w:rsidP="00967F4F">
      <w:pPr>
        <w:adjustRightInd w:val="0"/>
        <w:snapToGrid w:val="0"/>
        <w:spacing w:line="360" w:lineRule="auto"/>
        <w:contextualSpacing/>
        <w:rPr>
          <w:b w:val="0"/>
          <w:bCs/>
          <w:sz w:val="24"/>
          <w:szCs w:val="24"/>
        </w:rPr>
      </w:pPr>
    </w:p>
    <w:p w14:paraId="4A9FEFD8" w14:textId="3E4AF434"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 xml:space="preserve">If you have any work/data on this topic, please send your unpublished manuscripts, paper, report, and/or descriptive statistics by April 19, 2024, via email to: </w:t>
      </w:r>
      <w:r w:rsidR="0037433B">
        <w:t xml:space="preserve">*** </w:t>
      </w:r>
      <w:r w:rsidRPr="00A91410">
        <w:rPr>
          <w:b w:val="0"/>
          <w:bCs/>
          <w:sz w:val="24"/>
          <w:szCs w:val="24"/>
        </w:rPr>
        <w:t>If you do provide data that can be included in their meta-analysis, your study will of course be cited in their paper.</w:t>
      </w:r>
    </w:p>
    <w:p w14:paraId="74C10E60" w14:textId="77777777" w:rsidR="00A91410" w:rsidRPr="00A91410" w:rsidRDefault="00A91410" w:rsidP="00967F4F">
      <w:pPr>
        <w:adjustRightInd w:val="0"/>
        <w:snapToGrid w:val="0"/>
        <w:spacing w:line="360" w:lineRule="auto"/>
        <w:contextualSpacing/>
        <w:rPr>
          <w:b w:val="0"/>
          <w:bCs/>
          <w:sz w:val="24"/>
          <w:szCs w:val="24"/>
        </w:rPr>
      </w:pPr>
    </w:p>
    <w:p w14:paraId="07587071" w14:textId="07ACFE7B" w:rsidR="00C56629" w:rsidRDefault="00A91410" w:rsidP="00E75CDB">
      <w:pPr>
        <w:adjustRightInd w:val="0"/>
        <w:snapToGrid w:val="0"/>
        <w:spacing w:line="360" w:lineRule="auto"/>
        <w:ind w:left="0" w:firstLine="0"/>
        <w:contextualSpacing/>
        <w:rPr>
          <w:b w:val="0"/>
          <w:bCs/>
          <w:sz w:val="24"/>
          <w:szCs w:val="24"/>
        </w:rPr>
      </w:pPr>
      <w:r w:rsidRPr="00A91410">
        <w:rPr>
          <w:b w:val="0"/>
          <w:bCs/>
          <w:sz w:val="24"/>
          <w:szCs w:val="24"/>
        </w:rPr>
        <w:t xml:space="preserve">If you have any questions, please do not hesitate to contact </w:t>
      </w:r>
      <w:r w:rsidR="0037433B">
        <w:rPr>
          <w:b w:val="0"/>
          <w:bCs/>
          <w:sz w:val="24"/>
          <w:szCs w:val="24"/>
        </w:rPr>
        <w:t>***</w:t>
      </w:r>
    </w:p>
    <w:p w14:paraId="0C968EDD" w14:textId="77777777" w:rsidR="00E75CDB" w:rsidRDefault="00E75CDB" w:rsidP="00E75CDB">
      <w:pPr>
        <w:adjustRightInd w:val="0"/>
        <w:snapToGrid w:val="0"/>
        <w:spacing w:line="360" w:lineRule="auto"/>
        <w:ind w:left="0" w:firstLine="0"/>
        <w:contextualSpacing/>
        <w:rPr>
          <w:b w:val="0"/>
          <w:bCs/>
          <w:sz w:val="24"/>
          <w:szCs w:val="24"/>
        </w:rPr>
      </w:pPr>
    </w:p>
    <w:p w14:paraId="42B83753" w14:textId="520E061E" w:rsidR="00E75CDB" w:rsidRDefault="00E75CDB" w:rsidP="00E75CDB">
      <w:pPr>
        <w:adjustRightInd w:val="0"/>
        <w:snapToGrid w:val="0"/>
        <w:spacing w:line="360" w:lineRule="auto"/>
        <w:ind w:left="0" w:firstLine="0"/>
        <w:contextualSpacing/>
        <w:rPr>
          <w:b w:val="0"/>
          <w:bCs/>
          <w:sz w:val="24"/>
          <w:szCs w:val="24"/>
        </w:rPr>
      </w:pPr>
      <w:r>
        <w:rPr>
          <w:b w:val="0"/>
          <w:bCs/>
          <w:sz w:val="24"/>
          <w:szCs w:val="24"/>
        </w:rPr>
        <w:t>Kind regards</w:t>
      </w:r>
    </w:p>
    <w:p w14:paraId="44AEF591" w14:textId="77777777" w:rsidR="00E75CDB" w:rsidRPr="00A91410" w:rsidRDefault="00E75CDB" w:rsidP="00E75CDB">
      <w:pPr>
        <w:adjustRightInd w:val="0"/>
        <w:snapToGrid w:val="0"/>
        <w:spacing w:line="360" w:lineRule="auto"/>
        <w:ind w:left="0" w:firstLine="0"/>
        <w:contextualSpacing/>
        <w:rPr>
          <w:b w:val="0"/>
          <w:bCs/>
          <w:sz w:val="24"/>
          <w:szCs w:val="24"/>
        </w:rPr>
      </w:pPr>
    </w:p>
    <w:sectPr w:rsidR="00E75CDB" w:rsidRPr="00A914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E6728"/>
    <w:multiLevelType w:val="hybridMultilevel"/>
    <w:tmpl w:val="774E6E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45AB64C6"/>
    <w:multiLevelType w:val="hybridMultilevel"/>
    <w:tmpl w:val="9D009398"/>
    <w:lvl w:ilvl="0" w:tplc="C8BE9D34">
      <w:start w:val="1"/>
      <w:numFmt w:val="bullet"/>
      <w:lvlText w:val=""/>
      <w:lvlJc w:val="left"/>
      <w:pPr>
        <w:tabs>
          <w:tab w:val="num" w:pos="720"/>
        </w:tabs>
        <w:ind w:left="720" w:hanging="360"/>
      </w:pPr>
      <w:rPr>
        <w:rFonts w:ascii="Symbol" w:hAnsi="Symbol" w:hint="default"/>
        <w:sz w:val="20"/>
      </w:rPr>
    </w:lvl>
    <w:lvl w:ilvl="1" w:tplc="4F027982" w:tentative="1">
      <w:start w:val="1"/>
      <w:numFmt w:val="bullet"/>
      <w:lvlText w:val="o"/>
      <w:lvlJc w:val="left"/>
      <w:pPr>
        <w:tabs>
          <w:tab w:val="num" w:pos="1440"/>
        </w:tabs>
        <w:ind w:left="1440" w:hanging="360"/>
      </w:pPr>
      <w:rPr>
        <w:rFonts w:ascii="Courier New" w:hAnsi="Courier New" w:hint="default"/>
        <w:sz w:val="20"/>
      </w:rPr>
    </w:lvl>
    <w:lvl w:ilvl="2" w:tplc="07F6E122" w:tentative="1">
      <w:start w:val="1"/>
      <w:numFmt w:val="bullet"/>
      <w:lvlText w:val=""/>
      <w:lvlJc w:val="left"/>
      <w:pPr>
        <w:tabs>
          <w:tab w:val="num" w:pos="2160"/>
        </w:tabs>
        <w:ind w:left="2160" w:hanging="360"/>
      </w:pPr>
      <w:rPr>
        <w:rFonts w:ascii="Wingdings" w:hAnsi="Wingdings" w:hint="default"/>
        <w:sz w:val="20"/>
      </w:rPr>
    </w:lvl>
    <w:lvl w:ilvl="3" w:tplc="8FC2990E" w:tentative="1">
      <w:start w:val="1"/>
      <w:numFmt w:val="bullet"/>
      <w:lvlText w:val=""/>
      <w:lvlJc w:val="left"/>
      <w:pPr>
        <w:tabs>
          <w:tab w:val="num" w:pos="2880"/>
        </w:tabs>
        <w:ind w:left="2880" w:hanging="360"/>
      </w:pPr>
      <w:rPr>
        <w:rFonts w:ascii="Wingdings" w:hAnsi="Wingdings" w:hint="default"/>
        <w:sz w:val="20"/>
      </w:rPr>
    </w:lvl>
    <w:lvl w:ilvl="4" w:tplc="299CA372" w:tentative="1">
      <w:start w:val="1"/>
      <w:numFmt w:val="bullet"/>
      <w:lvlText w:val=""/>
      <w:lvlJc w:val="left"/>
      <w:pPr>
        <w:tabs>
          <w:tab w:val="num" w:pos="3600"/>
        </w:tabs>
        <w:ind w:left="3600" w:hanging="360"/>
      </w:pPr>
      <w:rPr>
        <w:rFonts w:ascii="Wingdings" w:hAnsi="Wingdings" w:hint="default"/>
        <w:sz w:val="20"/>
      </w:rPr>
    </w:lvl>
    <w:lvl w:ilvl="5" w:tplc="DACECEE8" w:tentative="1">
      <w:start w:val="1"/>
      <w:numFmt w:val="bullet"/>
      <w:lvlText w:val=""/>
      <w:lvlJc w:val="left"/>
      <w:pPr>
        <w:tabs>
          <w:tab w:val="num" w:pos="4320"/>
        </w:tabs>
        <w:ind w:left="4320" w:hanging="360"/>
      </w:pPr>
      <w:rPr>
        <w:rFonts w:ascii="Wingdings" w:hAnsi="Wingdings" w:hint="default"/>
        <w:sz w:val="20"/>
      </w:rPr>
    </w:lvl>
    <w:lvl w:ilvl="6" w:tplc="4016DF12" w:tentative="1">
      <w:start w:val="1"/>
      <w:numFmt w:val="bullet"/>
      <w:lvlText w:val=""/>
      <w:lvlJc w:val="left"/>
      <w:pPr>
        <w:tabs>
          <w:tab w:val="num" w:pos="5040"/>
        </w:tabs>
        <w:ind w:left="5040" w:hanging="360"/>
      </w:pPr>
      <w:rPr>
        <w:rFonts w:ascii="Wingdings" w:hAnsi="Wingdings" w:hint="default"/>
        <w:sz w:val="20"/>
      </w:rPr>
    </w:lvl>
    <w:lvl w:ilvl="7" w:tplc="6C8469C6" w:tentative="1">
      <w:start w:val="1"/>
      <w:numFmt w:val="bullet"/>
      <w:lvlText w:val=""/>
      <w:lvlJc w:val="left"/>
      <w:pPr>
        <w:tabs>
          <w:tab w:val="num" w:pos="5760"/>
        </w:tabs>
        <w:ind w:left="5760" w:hanging="360"/>
      </w:pPr>
      <w:rPr>
        <w:rFonts w:ascii="Wingdings" w:hAnsi="Wingdings" w:hint="default"/>
        <w:sz w:val="20"/>
      </w:rPr>
    </w:lvl>
    <w:lvl w:ilvl="8" w:tplc="688675C4" w:tentative="1">
      <w:start w:val="1"/>
      <w:numFmt w:val="bullet"/>
      <w:lvlText w:val=""/>
      <w:lvlJc w:val="left"/>
      <w:pPr>
        <w:tabs>
          <w:tab w:val="num" w:pos="6480"/>
        </w:tabs>
        <w:ind w:left="6480" w:hanging="360"/>
      </w:pPr>
      <w:rPr>
        <w:rFonts w:ascii="Wingdings" w:hAnsi="Wingdings" w:hint="default"/>
        <w:sz w:val="20"/>
      </w:rPr>
    </w:lvl>
  </w:abstractNum>
  <w:num w:numId="1" w16cid:durableId="1956250505">
    <w:abstractNumId w:val="1"/>
  </w:num>
  <w:num w:numId="2" w16cid:durableId="563953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F69"/>
    <w:rsid w:val="001916B6"/>
    <w:rsid w:val="002108E0"/>
    <w:rsid w:val="00340ED7"/>
    <w:rsid w:val="0037433B"/>
    <w:rsid w:val="00433C5C"/>
    <w:rsid w:val="004A2C29"/>
    <w:rsid w:val="004F1FE3"/>
    <w:rsid w:val="005F3194"/>
    <w:rsid w:val="00846F35"/>
    <w:rsid w:val="00967F4F"/>
    <w:rsid w:val="009B27AA"/>
    <w:rsid w:val="00A114F8"/>
    <w:rsid w:val="00A24E3D"/>
    <w:rsid w:val="00A91410"/>
    <w:rsid w:val="00A91C4C"/>
    <w:rsid w:val="00C56629"/>
    <w:rsid w:val="00CE7837"/>
    <w:rsid w:val="00D8676B"/>
    <w:rsid w:val="00DC093D"/>
    <w:rsid w:val="00E35708"/>
    <w:rsid w:val="00E75CDB"/>
    <w:rsid w:val="00FC2F69"/>
    <w:rsid w:val="00FC4EC1"/>
    <w:rsid w:val="06944430"/>
    <w:rsid w:val="07E2B065"/>
    <w:rsid w:val="088ABDD3"/>
    <w:rsid w:val="0BC25E95"/>
    <w:rsid w:val="0BFD849C"/>
    <w:rsid w:val="0CDA8F04"/>
    <w:rsid w:val="11DC0AF0"/>
    <w:rsid w:val="12904664"/>
    <w:rsid w:val="1496D039"/>
    <w:rsid w:val="150F1AAF"/>
    <w:rsid w:val="15467C01"/>
    <w:rsid w:val="15D2ABDF"/>
    <w:rsid w:val="15D9A300"/>
    <w:rsid w:val="1643DB71"/>
    <w:rsid w:val="166848ED"/>
    <w:rsid w:val="174F7EE6"/>
    <w:rsid w:val="1B6ECFF9"/>
    <w:rsid w:val="2065422B"/>
    <w:rsid w:val="20A6010B"/>
    <w:rsid w:val="2652561B"/>
    <w:rsid w:val="26E3CACE"/>
    <w:rsid w:val="26F4D925"/>
    <w:rsid w:val="2741D197"/>
    <w:rsid w:val="27E494C5"/>
    <w:rsid w:val="28A864DE"/>
    <w:rsid w:val="28FDDC0A"/>
    <w:rsid w:val="2CB805E8"/>
    <w:rsid w:val="2CD73D67"/>
    <w:rsid w:val="2F64726E"/>
    <w:rsid w:val="2FEFA6AA"/>
    <w:rsid w:val="305DD9F9"/>
    <w:rsid w:val="30CA4140"/>
    <w:rsid w:val="326611A1"/>
    <w:rsid w:val="34D0DDA8"/>
    <w:rsid w:val="34DC402A"/>
    <w:rsid w:val="373982C4"/>
    <w:rsid w:val="3AAC392E"/>
    <w:rsid w:val="3D626ECB"/>
    <w:rsid w:val="3E1961B1"/>
    <w:rsid w:val="3F4494A9"/>
    <w:rsid w:val="3F5DBD06"/>
    <w:rsid w:val="3F822A82"/>
    <w:rsid w:val="4018A468"/>
    <w:rsid w:val="411DFAE3"/>
    <w:rsid w:val="42EA8C10"/>
    <w:rsid w:val="441805CC"/>
    <w:rsid w:val="46750BF8"/>
    <w:rsid w:val="478D3C67"/>
    <w:rsid w:val="4810DC59"/>
    <w:rsid w:val="48F36475"/>
    <w:rsid w:val="4A589C29"/>
    <w:rsid w:val="4A8F34D6"/>
    <w:rsid w:val="4AAE4712"/>
    <w:rsid w:val="4D4D911E"/>
    <w:rsid w:val="4D5BCA38"/>
    <w:rsid w:val="4DD1C340"/>
    <w:rsid w:val="5022667F"/>
    <w:rsid w:val="50FE765A"/>
    <w:rsid w:val="511D8538"/>
    <w:rsid w:val="52925935"/>
    <w:rsid w:val="52C83572"/>
    <w:rsid w:val="54179C35"/>
    <w:rsid w:val="542E2996"/>
    <w:rsid w:val="556613E7"/>
    <w:rsid w:val="55ED5B5B"/>
    <w:rsid w:val="56635463"/>
    <w:rsid w:val="576DB7DE"/>
    <w:rsid w:val="57879874"/>
    <w:rsid w:val="5BB59B89"/>
    <w:rsid w:val="5C1923AD"/>
    <w:rsid w:val="5C393B7B"/>
    <w:rsid w:val="5CAF90A2"/>
    <w:rsid w:val="5F5B27E7"/>
    <w:rsid w:val="60C631CF"/>
    <w:rsid w:val="6224DD0D"/>
    <w:rsid w:val="62B06A85"/>
    <w:rsid w:val="6330812B"/>
    <w:rsid w:val="64EC8B9E"/>
    <w:rsid w:val="65E80B47"/>
    <w:rsid w:val="685E763E"/>
    <w:rsid w:val="6A58F6D8"/>
    <w:rsid w:val="6B961700"/>
    <w:rsid w:val="6C574CCB"/>
    <w:rsid w:val="74DEDE4F"/>
    <w:rsid w:val="750A5EE4"/>
    <w:rsid w:val="753CF946"/>
    <w:rsid w:val="78218F70"/>
    <w:rsid w:val="785DADB9"/>
    <w:rsid w:val="7AAFE5FD"/>
    <w:rsid w:val="7E8F8677"/>
    <w:rsid w:val="7FBE7622"/>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5FF1E"/>
  <w15:chartTrackingRefBased/>
  <w15:docId w15:val="{DDF1024E-9FDD-4B7C-A08F-2D45F829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Arial"/>
        <w:b/>
        <w:color w:val="000000" w:themeColor="text1"/>
        <w:kern w:val="2"/>
        <w:sz w:val="18"/>
        <w:szCs w:val="18"/>
        <w:lang w:val="en-IE" w:eastAsia="ja-JP" w:bidi="ar-SA"/>
        <w14:ligatures w14:val="standardContextual"/>
      </w:rPr>
    </w:rPrDefault>
    <w:pPrDefault>
      <w:pPr>
        <w:spacing w:line="480" w:lineRule="auto"/>
        <w:ind w:left="714"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A24E3D"/>
    <w:pPr>
      <w:ind w:left="720"/>
      <w:contextualSpacing/>
    </w:pPr>
  </w:style>
  <w:style w:type="character" w:styleId="UnresolvedMention">
    <w:name w:val="Unresolved Mention"/>
    <w:basedOn w:val="DefaultParagraphFont"/>
    <w:uiPriority w:val="99"/>
    <w:semiHidden/>
    <w:unhideWhenUsed/>
    <w:rsid w:val="00E75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868552">
      <w:bodyDiv w:val="1"/>
      <w:marLeft w:val="0"/>
      <w:marRight w:val="0"/>
      <w:marTop w:val="0"/>
      <w:marBottom w:val="0"/>
      <w:divBdr>
        <w:top w:val="none" w:sz="0" w:space="0" w:color="auto"/>
        <w:left w:val="none" w:sz="0" w:space="0" w:color="auto"/>
        <w:bottom w:val="none" w:sz="0" w:space="0" w:color="auto"/>
        <w:right w:val="none" w:sz="0" w:space="0" w:color="auto"/>
      </w:divBdr>
      <w:divsChild>
        <w:div w:id="509369152">
          <w:marLeft w:val="0"/>
          <w:marRight w:val="0"/>
          <w:marTop w:val="0"/>
          <w:marBottom w:val="0"/>
          <w:divBdr>
            <w:top w:val="none" w:sz="0" w:space="0" w:color="auto"/>
            <w:left w:val="none" w:sz="0" w:space="0" w:color="auto"/>
            <w:bottom w:val="none" w:sz="0" w:space="0" w:color="auto"/>
            <w:right w:val="none" w:sz="0" w:space="0" w:color="auto"/>
          </w:divBdr>
        </w:div>
        <w:div w:id="1634212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Maire.Mcgeehan</dc:creator>
  <cp:keywords/>
  <dc:description/>
  <cp:lastModifiedBy>Maire.Mcgeehan</cp:lastModifiedBy>
  <cp:revision>3</cp:revision>
  <dcterms:created xsi:type="dcterms:W3CDTF">2024-05-01T11:18:00Z</dcterms:created>
  <dcterms:modified xsi:type="dcterms:W3CDTF">2024-10-07T11:46:00Z</dcterms:modified>
</cp:coreProperties>
</file>